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328" w:rsidRPr="00691328" w:rsidRDefault="00691328" w:rsidP="00691328">
      <w:r>
        <w:rPr>
          <w:noProof/>
        </w:rPr>
        <w:drawing>
          <wp:anchor distT="0" distB="0" distL="114300" distR="114300" simplePos="0" relativeHeight="251660800" behindDoc="0" locked="0" layoutInCell="1" allowOverlap="1" wp14:anchorId="03F77675" wp14:editId="4788297D">
            <wp:simplePos x="0" y="0"/>
            <wp:positionH relativeFrom="column">
              <wp:posOffset>3909060</wp:posOffset>
            </wp:positionH>
            <wp:positionV relativeFrom="paragraph">
              <wp:posOffset>135890</wp:posOffset>
            </wp:positionV>
            <wp:extent cx="2618740" cy="1442085"/>
            <wp:effectExtent l="0" t="0" r="0" b="5715"/>
            <wp:wrapSquare wrapText="bothSides"/>
            <wp:docPr id="49" name="Picture 49" descr="TRAY C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Y CABLES"/>
                    <pic:cNvPicPr>
                      <a:picLocks noChangeAspect="1" noChangeArrowheads="1"/>
                    </pic:cNvPicPr>
                  </pic:nvPicPr>
                  <pic:blipFill>
                    <a:blip r:embed="rId4">
                      <a:extLst>
                        <a:ext uri="{28A0092B-C50C-407E-A947-70E740481C1C}">
                          <a14:useLocalDpi xmlns:a14="http://schemas.microsoft.com/office/drawing/2010/main" val="0"/>
                        </a:ext>
                      </a:extLst>
                    </a:blip>
                    <a:srcRect t="2893" r="4538" b="3224"/>
                    <a:stretch>
                      <a:fillRect/>
                    </a:stretch>
                  </pic:blipFill>
                  <pic:spPr bwMode="auto">
                    <a:xfrm>
                      <a:off x="0" y="0"/>
                      <a:ext cx="2618740"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1328" w:rsidRDefault="00691328" w:rsidP="00691328">
      <w:pPr>
        <w:rPr>
          <w:rFonts w:ascii="Arial" w:hAnsi="Arial" w:cs="Arial"/>
        </w:rPr>
      </w:pPr>
      <w:r w:rsidRPr="00691328">
        <w:rPr>
          <w:rFonts w:ascii="Arial" w:hAnsi="Arial"/>
          <w:b/>
          <w:color w:val="00B050"/>
        </w:rPr>
        <w:t>Type Tray Cable –</w:t>
      </w:r>
      <w:r w:rsidRPr="00691328">
        <w:rPr>
          <w:rFonts w:ascii="Arial" w:hAnsi="Arial" w:cs="Arial"/>
        </w:rPr>
        <w:t xml:space="preserve"> All branch circuit power cables shall be type Tray Cable.  They are to be listed for direct burial, and rated at 600 volts.  The cable shall include “three conductors” (for 120 or 240 volt circuits.)  The inner conductors of the cables are colored (blue, red and black) for cables of 10AWG and smaller.  For cables of 8AWG and larger, the inner conductors are all black, but numbered (1, 2, and 3). </w:t>
      </w:r>
    </w:p>
    <w:p w:rsidR="00691328" w:rsidRPr="00691328" w:rsidRDefault="001B2640" w:rsidP="00691328">
      <w:pPr>
        <w:rPr>
          <w:rFonts w:ascii="Arial" w:hAnsi="Arial" w:cs="Arial"/>
        </w:rPr>
      </w:pPr>
      <w:bookmarkStart w:id="0" w:name="_GoBack"/>
      <w:r>
        <w:rPr>
          <w:noProof/>
        </w:rPr>
        <w:drawing>
          <wp:inline distT="0" distB="0" distL="0" distR="0" wp14:anchorId="6E2EFBE3" wp14:editId="6AAF13C4">
            <wp:extent cx="36385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38550" cy="1181100"/>
                    </a:xfrm>
                    <a:prstGeom prst="rect">
                      <a:avLst/>
                    </a:prstGeom>
                  </pic:spPr>
                </pic:pic>
              </a:graphicData>
            </a:graphic>
          </wp:inline>
        </w:drawing>
      </w:r>
      <w:bookmarkEnd w:id="0"/>
    </w:p>
    <w:p w:rsidR="00691328" w:rsidRPr="00691328" w:rsidRDefault="00691328" w:rsidP="00691328">
      <w:pPr>
        <w:rPr>
          <w:rFonts w:ascii="Arial" w:hAnsi="Arial" w:cs="Arial"/>
        </w:rPr>
      </w:pPr>
      <w:r w:rsidRPr="00691328">
        <w:rPr>
          <w:rFonts w:ascii="Arial" w:hAnsi="Arial" w:cs="Arial"/>
        </w:rPr>
        <w:t xml:space="preserve"> </w:t>
      </w:r>
    </w:p>
    <w:p w:rsidR="00691328" w:rsidRPr="00691328" w:rsidRDefault="00691328" w:rsidP="00691328">
      <w:pPr>
        <w:rPr>
          <w:rFonts w:ascii="Arial" w:hAnsi="Arial" w:cs="Arial"/>
        </w:rPr>
      </w:pPr>
    </w:p>
    <w:p w:rsidR="00691328" w:rsidRPr="00691328" w:rsidRDefault="00691328" w:rsidP="00691328">
      <w:pPr>
        <w:rPr>
          <w:rFonts w:ascii="Arial" w:hAnsi="Arial" w:cs="Arial"/>
        </w:rPr>
      </w:pPr>
    </w:p>
    <w:p w:rsidR="00691328" w:rsidRPr="00691328" w:rsidRDefault="00691328" w:rsidP="00691328">
      <w:pPr>
        <w:rPr>
          <w:rFonts w:ascii="Arial" w:hAnsi="Arial" w:cs="Arial"/>
        </w:rPr>
      </w:pPr>
    </w:p>
    <w:p w:rsidR="00691328" w:rsidRPr="00691328" w:rsidRDefault="00691328" w:rsidP="00691328">
      <w:pPr>
        <w:rPr>
          <w:rFonts w:ascii="Arial" w:hAnsi="Arial" w:cs="Arial"/>
        </w:rPr>
      </w:pPr>
    </w:p>
    <w:p w:rsidR="00691328" w:rsidRPr="00691328" w:rsidRDefault="00691328" w:rsidP="00691328">
      <w:pPr>
        <w:rPr>
          <w:rFonts w:ascii="Arial" w:hAnsi="Arial" w:cs="Arial"/>
        </w:rPr>
      </w:pPr>
      <w:r>
        <w:rPr>
          <w:noProof/>
        </w:rPr>
        <w:drawing>
          <wp:anchor distT="0" distB="0" distL="114300" distR="114300" simplePos="0" relativeHeight="251647488" behindDoc="0" locked="0" layoutInCell="1" allowOverlap="1">
            <wp:simplePos x="0" y="0"/>
            <wp:positionH relativeFrom="column">
              <wp:posOffset>3243580</wp:posOffset>
            </wp:positionH>
            <wp:positionV relativeFrom="paragraph">
              <wp:posOffset>89535</wp:posOffset>
            </wp:positionV>
            <wp:extent cx="2654300" cy="1073150"/>
            <wp:effectExtent l="0" t="0" r="0" b="0"/>
            <wp:wrapSquare wrapText="bothSides"/>
            <wp:docPr id="45" name="Picture 45" descr="P100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006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430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1328" w:rsidRPr="00691328" w:rsidRDefault="00691328" w:rsidP="00691328">
      <w:pPr>
        <w:rPr>
          <w:rFonts w:ascii="Arial" w:hAnsi="Arial" w:cs="Arial"/>
        </w:rPr>
      </w:pPr>
      <w:r w:rsidRPr="00691328">
        <w:rPr>
          <w:rFonts w:ascii="Arial" w:hAnsi="Arial" w:cs="Arial"/>
        </w:rPr>
        <w:t xml:space="preserve">The full length of the exposed inner conductors shall be color-coded at every splice and termination (using 3M </w:t>
      </w:r>
      <w:r w:rsidRPr="00691328">
        <w:rPr>
          <w:rFonts w:ascii="Arial" w:hAnsi="Arial" w:cs="Arial"/>
          <w:vertAlign w:val="superscript"/>
        </w:rPr>
        <w:t>#</w:t>
      </w:r>
      <w:r w:rsidRPr="00691328">
        <w:rPr>
          <w:rFonts w:ascii="Arial" w:hAnsi="Arial" w:cs="Arial"/>
        </w:rPr>
        <w:t>35 Vinyl Electrical Color Coding Tape) to National Electrical Code</w:t>
      </w:r>
      <w:r w:rsidRPr="00691328">
        <w:rPr>
          <w:rFonts w:ascii="Arial" w:hAnsi="Arial" w:cs="Arial"/>
          <w:vertAlign w:val="superscript"/>
        </w:rPr>
        <w:t>®</w:t>
      </w:r>
      <w:r w:rsidRPr="00691328">
        <w:rPr>
          <w:rFonts w:ascii="Arial" w:hAnsi="Arial" w:cs="Arial"/>
        </w:rPr>
        <w:t xml:space="preserve"> and electrical industry standards, as per the charts below:</w:t>
      </w:r>
      <w:r w:rsidRPr="00691328">
        <w:t xml:space="preserve"> </w:t>
      </w:r>
    </w:p>
    <w:p w:rsidR="00691328" w:rsidRPr="00691328" w:rsidRDefault="00691328" w:rsidP="00691328">
      <w:pPr>
        <w:rPr>
          <w:rFonts w:ascii="Arial" w:hAnsi="Arial" w:cs="Arial"/>
        </w:rPr>
      </w:pPr>
    </w:p>
    <w:p w:rsidR="00691328" w:rsidRPr="00691328" w:rsidRDefault="00691328" w:rsidP="00691328">
      <w:pPr>
        <w:rPr>
          <w:rFonts w:ascii="Arial" w:hAnsi="Arial" w:cs="Arial"/>
        </w:rPr>
      </w:pPr>
    </w:p>
    <w:p w:rsidR="00691328" w:rsidRPr="00691328" w:rsidRDefault="00691328" w:rsidP="00691328">
      <w:pPr>
        <w:rPr>
          <w:rFonts w:ascii="Arial" w:hAnsi="Arial" w:cs="Arial"/>
        </w:rPr>
      </w:pPr>
    </w:p>
    <w:p w:rsidR="00691328" w:rsidRPr="00691328" w:rsidRDefault="00691328" w:rsidP="00691328">
      <w:pPr>
        <w:rPr>
          <w:rFonts w:ascii="Arial" w:hAnsi="Arial" w:cs="Arial"/>
        </w:rPr>
      </w:pPr>
      <w:r w:rsidRPr="00691328">
        <w:rPr>
          <w:rFonts w:ascii="Arial" w:hAnsi="Arial" w:cs="Arial"/>
        </w:rPr>
        <w:t>For sizes of 10AWG and smaller the inner conductor colors are usually black, red, and blue.  Color coding shall be as follows (note that color coding is different for 120-volt and 240-volt systems):</w:t>
      </w:r>
    </w:p>
    <w:p w:rsidR="00691328" w:rsidRPr="00691328" w:rsidRDefault="00691328" w:rsidP="0069132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1084"/>
        <w:gridCol w:w="1084"/>
      </w:tblGrid>
      <w:tr w:rsidR="00691328" w:rsidRPr="00691328" w:rsidTr="004B6895">
        <w:trPr>
          <w:jc w:val="center"/>
        </w:trPr>
        <w:tc>
          <w:tcPr>
            <w:tcW w:w="1139" w:type="dxa"/>
            <w:tcBorders>
              <w:top w:val="nil"/>
              <w:left w:val="nil"/>
              <w:bottom w:val="single" w:sz="4" w:space="0" w:color="auto"/>
              <w:right w:val="single" w:sz="4" w:space="0" w:color="auto"/>
            </w:tcBorders>
            <w:shd w:val="clear" w:color="auto" w:fill="auto"/>
            <w:vAlign w:val="center"/>
          </w:tcPr>
          <w:p w:rsidR="00691328" w:rsidRPr="00691328" w:rsidRDefault="00691328" w:rsidP="00691328">
            <w:pPr>
              <w:rPr>
                <w:rFonts w:ascii="Arial" w:hAnsi="Arial" w:cs="Arial"/>
              </w:rPr>
            </w:pPr>
          </w:p>
        </w:tc>
        <w:tc>
          <w:tcPr>
            <w:tcW w:w="2163" w:type="dxa"/>
            <w:gridSpan w:val="2"/>
            <w:tcBorders>
              <w:left w:val="single" w:sz="4" w:space="0" w:color="auto"/>
            </w:tcBorders>
            <w:shd w:val="clear" w:color="auto" w:fill="auto"/>
            <w:vAlign w:val="center"/>
          </w:tcPr>
          <w:p w:rsidR="00691328" w:rsidRPr="00691328" w:rsidRDefault="00691328" w:rsidP="00691328">
            <w:pPr>
              <w:jc w:val="center"/>
              <w:rPr>
                <w:rFonts w:ascii="Arial" w:hAnsi="Arial" w:cs="Arial"/>
                <w:b/>
              </w:rPr>
            </w:pPr>
            <w:r w:rsidRPr="00691328">
              <w:rPr>
                <w:rFonts w:ascii="Arial" w:hAnsi="Arial" w:cs="Arial"/>
                <w:b/>
              </w:rPr>
              <w:t>Branch Circuit</w:t>
            </w:r>
          </w:p>
        </w:tc>
      </w:tr>
      <w:tr w:rsidR="00691328" w:rsidRPr="00691328" w:rsidTr="004B6895">
        <w:trPr>
          <w:jc w:val="center"/>
        </w:trPr>
        <w:tc>
          <w:tcPr>
            <w:tcW w:w="1139" w:type="dxa"/>
            <w:vMerge w:val="restart"/>
            <w:tcBorders>
              <w:top w:val="single" w:sz="4" w:space="0" w:color="auto"/>
            </w:tcBorders>
            <w:shd w:val="clear" w:color="auto" w:fill="auto"/>
            <w:vAlign w:val="center"/>
          </w:tcPr>
          <w:p w:rsidR="00691328" w:rsidRPr="00691328" w:rsidRDefault="00691328" w:rsidP="00691328">
            <w:pPr>
              <w:jc w:val="center"/>
              <w:rPr>
                <w:rFonts w:ascii="Arial" w:hAnsi="Arial" w:cs="Arial"/>
                <w:b/>
              </w:rPr>
            </w:pPr>
            <w:r w:rsidRPr="00691328">
              <w:rPr>
                <w:rFonts w:ascii="Arial" w:hAnsi="Arial" w:cs="Arial"/>
                <w:b/>
              </w:rPr>
              <w:t>Conductor Color</w:t>
            </w:r>
          </w:p>
        </w:tc>
        <w:tc>
          <w:tcPr>
            <w:tcW w:w="1084" w:type="dxa"/>
            <w:shd w:val="clear" w:color="auto" w:fill="auto"/>
            <w:vAlign w:val="center"/>
          </w:tcPr>
          <w:p w:rsidR="00691328" w:rsidRPr="00691328" w:rsidRDefault="00691328" w:rsidP="00691328">
            <w:pPr>
              <w:jc w:val="center"/>
              <w:rPr>
                <w:rFonts w:ascii="Arial" w:hAnsi="Arial" w:cs="Arial"/>
                <w:b/>
              </w:rPr>
            </w:pPr>
            <w:r w:rsidRPr="00691328">
              <w:rPr>
                <w:rFonts w:ascii="Arial" w:hAnsi="Arial" w:cs="Arial"/>
                <w:b/>
              </w:rPr>
              <w:t>120-volt</w:t>
            </w:r>
          </w:p>
        </w:tc>
        <w:tc>
          <w:tcPr>
            <w:tcW w:w="1084" w:type="dxa"/>
            <w:shd w:val="clear" w:color="auto" w:fill="auto"/>
            <w:vAlign w:val="center"/>
          </w:tcPr>
          <w:p w:rsidR="00691328" w:rsidRPr="00691328" w:rsidRDefault="00691328" w:rsidP="00691328">
            <w:pPr>
              <w:jc w:val="center"/>
              <w:rPr>
                <w:rFonts w:ascii="Arial" w:hAnsi="Arial" w:cs="Arial"/>
                <w:b/>
              </w:rPr>
            </w:pPr>
            <w:r w:rsidRPr="00691328">
              <w:rPr>
                <w:rFonts w:ascii="Arial" w:hAnsi="Arial" w:cs="Arial"/>
                <w:b/>
              </w:rPr>
              <w:t>240-volt</w:t>
            </w:r>
          </w:p>
        </w:tc>
      </w:tr>
      <w:tr w:rsidR="00691328" w:rsidRPr="00691328" w:rsidTr="004B6895">
        <w:trPr>
          <w:jc w:val="center"/>
        </w:trPr>
        <w:tc>
          <w:tcPr>
            <w:tcW w:w="1139" w:type="dxa"/>
            <w:vMerge/>
            <w:shd w:val="clear" w:color="auto" w:fill="auto"/>
            <w:vAlign w:val="center"/>
          </w:tcPr>
          <w:p w:rsidR="00691328" w:rsidRPr="00691328" w:rsidRDefault="00691328" w:rsidP="00691328">
            <w:pPr>
              <w:rPr>
                <w:rFonts w:ascii="Arial" w:hAnsi="Arial" w:cs="Arial"/>
              </w:rPr>
            </w:pPr>
          </w:p>
        </w:tc>
        <w:tc>
          <w:tcPr>
            <w:tcW w:w="2168" w:type="dxa"/>
            <w:gridSpan w:val="2"/>
            <w:shd w:val="clear" w:color="auto" w:fill="auto"/>
            <w:vAlign w:val="center"/>
          </w:tcPr>
          <w:p w:rsidR="00691328" w:rsidRPr="00691328" w:rsidRDefault="00691328" w:rsidP="00691328">
            <w:pPr>
              <w:jc w:val="center"/>
              <w:rPr>
                <w:rFonts w:ascii="Arial" w:hAnsi="Arial" w:cs="Arial"/>
                <w:b/>
              </w:rPr>
            </w:pPr>
            <w:r w:rsidRPr="00691328">
              <w:rPr>
                <w:rFonts w:ascii="Arial" w:hAnsi="Arial" w:cs="Arial"/>
                <w:b/>
              </w:rPr>
              <w:t>Tape Color</w:t>
            </w:r>
          </w:p>
        </w:tc>
      </w:tr>
      <w:tr w:rsidR="00691328" w:rsidRPr="00691328" w:rsidTr="004B6895">
        <w:trPr>
          <w:jc w:val="center"/>
        </w:trPr>
        <w:tc>
          <w:tcPr>
            <w:tcW w:w="1139" w:type="dxa"/>
            <w:shd w:val="clear" w:color="auto" w:fill="auto"/>
            <w:vAlign w:val="center"/>
          </w:tcPr>
          <w:p w:rsidR="00691328" w:rsidRPr="00691328" w:rsidRDefault="00691328" w:rsidP="00691328">
            <w:pPr>
              <w:rPr>
                <w:rFonts w:ascii="Arial" w:hAnsi="Arial" w:cs="Arial"/>
              </w:rPr>
            </w:pPr>
            <w:r w:rsidRPr="00691328">
              <w:rPr>
                <w:rFonts w:ascii="Arial" w:hAnsi="Arial" w:cs="Arial"/>
              </w:rPr>
              <w:t>Black</w:t>
            </w:r>
          </w:p>
        </w:tc>
        <w:tc>
          <w:tcPr>
            <w:tcW w:w="1084" w:type="dxa"/>
            <w:shd w:val="clear" w:color="auto" w:fill="auto"/>
            <w:vAlign w:val="center"/>
          </w:tcPr>
          <w:p w:rsidR="00691328" w:rsidRPr="00691328" w:rsidRDefault="00691328" w:rsidP="00691328">
            <w:pPr>
              <w:rPr>
                <w:rFonts w:ascii="Arial" w:hAnsi="Arial" w:cs="Arial"/>
              </w:rPr>
            </w:pPr>
            <w:r w:rsidRPr="00691328">
              <w:rPr>
                <w:rFonts w:ascii="Arial" w:hAnsi="Arial" w:cs="Arial"/>
              </w:rPr>
              <w:t>None</w:t>
            </w:r>
          </w:p>
        </w:tc>
        <w:tc>
          <w:tcPr>
            <w:tcW w:w="1079" w:type="dxa"/>
            <w:shd w:val="clear" w:color="auto" w:fill="auto"/>
            <w:vAlign w:val="center"/>
          </w:tcPr>
          <w:p w:rsidR="00691328" w:rsidRPr="00691328" w:rsidRDefault="00691328" w:rsidP="00691328">
            <w:pPr>
              <w:rPr>
                <w:rFonts w:ascii="Arial" w:hAnsi="Arial" w:cs="Arial"/>
              </w:rPr>
            </w:pPr>
            <w:r w:rsidRPr="00691328">
              <w:rPr>
                <w:rFonts w:ascii="Arial" w:hAnsi="Arial" w:cs="Arial"/>
              </w:rPr>
              <w:t>None</w:t>
            </w:r>
          </w:p>
        </w:tc>
      </w:tr>
      <w:tr w:rsidR="00691328" w:rsidRPr="00691328" w:rsidTr="004B6895">
        <w:trPr>
          <w:jc w:val="center"/>
        </w:trPr>
        <w:tc>
          <w:tcPr>
            <w:tcW w:w="1139" w:type="dxa"/>
            <w:shd w:val="clear" w:color="auto" w:fill="auto"/>
            <w:vAlign w:val="center"/>
          </w:tcPr>
          <w:p w:rsidR="00691328" w:rsidRPr="00691328" w:rsidRDefault="00691328" w:rsidP="00691328">
            <w:pPr>
              <w:rPr>
                <w:rFonts w:ascii="Arial" w:hAnsi="Arial" w:cs="Arial"/>
              </w:rPr>
            </w:pPr>
            <w:r w:rsidRPr="00691328">
              <w:rPr>
                <w:rFonts w:ascii="Arial" w:hAnsi="Arial" w:cs="Arial"/>
              </w:rPr>
              <w:t>Red</w:t>
            </w:r>
          </w:p>
        </w:tc>
        <w:tc>
          <w:tcPr>
            <w:tcW w:w="1084" w:type="dxa"/>
            <w:shd w:val="clear" w:color="auto" w:fill="auto"/>
            <w:vAlign w:val="center"/>
          </w:tcPr>
          <w:p w:rsidR="00691328" w:rsidRPr="00691328" w:rsidRDefault="00691328" w:rsidP="00691328">
            <w:pPr>
              <w:rPr>
                <w:rFonts w:ascii="Arial" w:hAnsi="Arial" w:cs="Arial"/>
              </w:rPr>
            </w:pPr>
            <w:r w:rsidRPr="00691328">
              <w:rPr>
                <w:rFonts w:ascii="Arial" w:hAnsi="Arial" w:cs="Arial"/>
              </w:rPr>
              <w:t>White</w:t>
            </w:r>
          </w:p>
        </w:tc>
        <w:tc>
          <w:tcPr>
            <w:tcW w:w="1079" w:type="dxa"/>
            <w:shd w:val="clear" w:color="auto" w:fill="auto"/>
            <w:vAlign w:val="center"/>
          </w:tcPr>
          <w:p w:rsidR="00691328" w:rsidRPr="00691328" w:rsidRDefault="00691328" w:rsidP="00691328">
            <w:pPr>
              <w:rPr>
                <w:rFonts w:ascii="Arial" w:hAnsi="Arial" w:cs="Arial"/>
              </w:rPr>
            </w:pPr>
            <w:r w:rsidRPr="00691328">
              <w:rPr>
                <w:rFonts w:ascii="Arial" w:hAnsi="Arial" w:cs="Arial"/>
              </w:rPr>
              <w:t>None</w:t>
            </w:r>
          </w:p>
        </w:tc>
      </w:tr>
      <w:tr w:rsidR="00691328" w:rsidRPr="00691328" w:rsidTr="004B6895">
        <w:trPr>
          <w:jc w:val="center"/>
        </w:trPr>
        <w:tc>
          <w:tcPr>
            <w:tcW w:w="1139" w:type="dxa"/>
            <w:shd w:val="clear" w:color="auto" w:fill="auto"/>
            <w:vAlign w:val="center"/>
          </w:tcPr>
          <w:p w:rsidR="00691328" w:rsidRPr="00691328" w:rsidRDefault="00691328" w:rsidP="00691328">
            <w:pPr>
              <w:rPr>
                <w:rFonts w:ascii="Arial" w:hAnsi="Arial" w:cs="Arial"/>
              </w:rPr>
            </w:pPr>
            <w:r w:rsidRPr="00691328">
              <w:rPr>
                <w:rFonts w:ascii="Arial" w:hAnsi="Arial" w:cs="Arial"/>
              </w:rPr>
              <w:t>Blue</w:t>
            </w:r>
          </w:p>
        </w:tc>
        <w:tc>
          <w:tcPr>
            <w:tcW w:w="1084" w:type="dxa"/>
            <w:shd w:val="clear" w:color="auto" w:fill="auto"/>
            <w:vAlign w:val="center"/>
          </w:tcPr>
          <w:p w:rsidR="00691328" w:rsidRPr="00691328" w:rsidRDefault="00691328" w:rsidP="00691328">
            <w:pPr>
              <w:rPr>
                <w:rFonts w:ascii="Arial" w:hAnsi="Arial" w:cs="Arial"/>
              </w:rPr>
            </w:pPr>
            <w:r w:rsidRPr="00691328">
              <w:rPr>
                <w:rFonts w:ascii="Arial" w:hAnsi="Arial" w:cs="Arial"/>
              </w:rPr>
              <w:t>Green</w:t>
            </w:r>
          </w:p>
        </w:tc>
        <w:tc>
          <w:tcPr>
            <w:tcW w:w="1079" w:type="dxa"/>
            <w:shd w:val="clear" w:color="auto" w:fill="auto"/>
            <w:vAlign w:val="center"/>
          </w:tcPr>
          <w:p w:rsidR="00691328" w:rsidRPr="00691328" w:rsidRDefault="00691328" w:rsidP="00691328">
            <w:pPr>
              <w:rPr>
                <w:rFonts w:ascii="Arial" w:hAnsi="Arial" w:cs="Arial"/>
              </w:rPr>
            </w:pPr>
            <w:r w:rsidRPr="00691328">
              <w:rPr>
                <w:rFonts w:ascii="Arial" w:hAnsi="Arial" w:cs="Arial"/>
              </w:rPr>
              <w:t>Green</w:t>
            </w:r>
          </w:p>
        </w:tc>
      </w:tr>
    </w:tbl>
    <w:p w:rsidR="00691328" w:rsidRPr="00691328" w:rsidRDefault="00691328" w:rsidP="00691328">
      <w:pPr>
        <w:ind w:left="360"/>
        <w:rPr>
          <w:rFonts w:ascii="Arial" w:hAnsi="Arial" w:cs="Arial"/>
        </w:rPr>
      </w:pPr>
    </w:p>
    <w:p w:rsidR="00691328" w:rsidRPr="00691328" w:rsidRDefault="00691328" w:rsidP="00691328">
      <w:pPr>
        <w:ind w:left="360"/>
        <w:rPr>
          <w:rFonts w:ascii="Arial" w:hAnsi="Arial" w:cs="Arial"/>
        </w:rPr>
      </w:pPr>
    </w:p>
    <w:p w:rsidR="00691328" w:rsidRPr="00691328" w:rsidRDefault="001B2640" w:rsidP="00691328">
      <w:pPr>
        <w:rPr>
          <w:rFonts w:ascii="Arial" w:hAnsi="Arial" w:cs="Arial"/>
        </w:rPr>
      </w:pPr>
      <w:r>
        <w:rPr>
          <w:noProof/>
        </w:rPr>
        <w:drawing>
          <wp:inline distT="0" distB="0" distL="0" distR="0" wp14:anchorId="2F9BD925" wp14:editId="2FD3EBD5">
            <wp:extent cx="6217920" cy="2142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7920" cy="2142490"/>
                    </a:xfrm>
                    <a:prstGeom prst="rect">
                      <a:avLst/>
                    </a:prstGeom>
                  </pic:spPr>
                </pic:pic>
              </a:graphicData>
            </a:graphic>
          </wp:inline>
        </w:drawing>
      </w:r>
    </w:p>
    <w:p w:rsidR="00691328" w:rsidRPr="00691328" w:rsidRDefault="00691328" w:rsidP="00691328">
      <w:pPr>
        <w:rPr>
          <w:rFonts w:ascii="Arial" w:hAnsi="Arial" w:cs="Arial"/>
        </w:rPr>
      </w:pPr>
    </w:p>
    <w:p w:rsidR="00691328" w:rsidRPr="00691328" w:rsidRDefault="00691328" w:rsidP="00691328">
      <w:pPr>
        <w:rPr>
          <w:rFonts w:ascii="Arial" w:hAnsi="Arial" w:cs="Arial"/>
        </w:rPr>
      </w:pPr>
    </w:p>
    <w:p w:rsidR="00691328" w:rsidRPr="00691328" w:rsidRDefault="00691328" w:rsidP="00691328">
      <w:pPr>
        <w:rPr>
          <w:rFonts w:ascii="Arial" w:hAnsi="Arial" w:cs="Arial"/>
        </w:rPr>
      </w:pPr>
    </w:p>
    <w:p w:rsidR="00691328" w:rsidRDefault="00691328" w:rsidP="00691328">
      <w:pPr>
        <w:rPr>
          <w:rFonts w:ascii="Arial" w:hAnsi="Arial" w:cs="Arial"/>
        </w:rPr>
      </w:pPr>
    </w:p>
    <w:p w:rsidR="00691328" w:rsidRDefault="00691328" w:rsidP="00691328">
      <w:pPr>
        <w:rPr>
          <w:rFonts w:ascii="Arial" w:hAnsi="Arial" w:cs="Arial"/>
        </w:rPr>
      </w:pPr>
    </w:p>
    <w:p w:rsidR="00691328" w:rsidRDefault="00691328" w:rsidP="00691328">
      <w:pPr>
        <w:rPr>
          <w:rFonts w:ascii="Arial" w:hAnsi="Arial" w:cs="Arial"/>
        </w:rPr>
      </w:pPr>
    </w:p>
    <w:p w:rsidR="00691328" w:rsidRPr="00691328" w:rsidRDefault="00691328" w:rsidP="00691328">
      <w:pPr>
        <w:rPr>
          <w:rFonts w:ascii="Arial" w:hAnsi="Arial" w:cs="Arial"/>
        </w:rPr>
      </w:pPr>
      <w:r w:rsidRPr="00691328">
        <w:rPr>
          <w:rFonts w:ascii="Arial" w:hAnsi="Arial" w:cs="Arial"/>
        </w:rPr>
        <w:t>The inner conductors of Tray Cable of sizes 8AWG, and larger, are usually black and numbered 1, 2, and 3.  These must be color coded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1084"/>
        <w:gridCol w:w="1303"/>
      </w:tblGrid>
      <w:tr w:rsidR="00691328" w:rsidRPr="00691328" w:rsidTr="00D43F5D">
        <w:trPr>
          <w:jc w:val="center"/>
        </w:trPr>
        <w:tc>
          <w:tcPr>
            <w:tcW w:w="1227" w:type="dxa"/>
            <w:tcBorders>
              <w:top w:val="nil"/>
              <w:left w:val="nil"/>
              <w:bottom w:val="single" w:sz="4" w:space="0" w:color="auto"/>
              <w:right w:val="single" w:sz="4" w:space="0" w:color="auto"/>
            </w:tcBorders>
            <w:shd w:val="clear" w:color="auto" w:fill="auto"/>
          </w:tcPr>
          <w:p w:rsidR="00691328" w:rsidRPr="00691328" w:rsidRDefault="00691328" w:rsidP="00691328">
            <w:pPr>
              <w:rPr>
                <w:rFonts w:ascii="Arial" w:hAnsi="Arial" w:cs="Arial"/>
              </w:rPr>
            </w:pPr>
          </w:p>
        </w:tc>
        <w:tc>
          <w:tcPr>
            <w:tcW w:w="2387" w:type="dxa"/>
            <w:gridSpan w:val="2"/>
            <w:tcBorders>
              <w:left w:val="single" w:sz="4" w:space="0" w:color="auto"/>
            </w:tcBorders>
            <w:shd w:val="clear" w:color="auto" w:fill="auto"/>
          </w:tcPr>
          <w:p w:rsidR="00691328" w:rsidRPr="00691328" w:rsidRDefault="00691328" w:rsidP="00691328">
            <w:pPr>
              <w:jc w:val="center"/>
              <w:rPr>
                <w:rFonts w:ascii="Arial" w:hAnsi="Arial" w:cs="Arial"/>
                <w:b/>
              </w:rPr>
            </w:pPr>
            <w:r w:rsidRPr="00691328">
              <w:rPr>
                <w:rFonts w:ascii="Arial" w:hAnsi="Arial" w:cs="Arial"/>
                <w:b/>
              </w:rPr>
              <w:t>Branch Circuit</w:t>
            </w:r>
          </w:p>
        </w:tc>
      </w:tr>
      <w:tr w:rsidR="00691328" w:rsidRPr="00691328" w:rsidTr="00D43F5D">
        <w:trPr>
          <w:jc w:val="center"/>
        </w:trPr>
        <w:tc>
          <w:tcPr>
            <w:tcW w:w="1227" w:type="dxa"/>
            <w:vMerge w:val="restart"/>
            <w:tcBorders>
              <w:top w:val="single" w:sz="4" w:space="0" w:color="auto"/>
            </w:tcBorders>
            <w:shd w:val="clear" w:color="auto" w:fill="auto"/>
          </w:tcPr>
          <w:p w:rsidR="00691328" w:rsidRPr="00691328" w:rsidRDefault="00691328" w:rsidP="00691328">
            <w:pPr>
              <w:jc w:val="center"/>
              <w:rPr>
                <w:rFonts w:ascii="Arial" w:hAnsi="Arial" w:cs="Arial"/>
                <w:b/>
              </w:rPr>
            </w:pPr>
            <w:r w:rsidRPr="00691328">
              <w:rPr>
                <w:rFonts w:ascii="Arial" w:hAnsi="Arial" w:cs="Arial"/>
                <w:b/>
              </w:rPr>
              <w:t>Conductor Color</w:t>
            </w:r>
          </w:p>
        </w:tc>
        <w:tc>
          <w:tcPr>
            <w:tcW w:w="1084" w:type="dxa"/>
            <w:shd w:val="clear" w:color="auto" w:fill="auto"/>
          </w:tcPr>
          <w:p w:rsidR="00691328" w:rsidRPr="00691328" w:rsidRDefault="00691328" w:rsidP="00691328">
            <w:pPr>
              <w:jc w:val="center"/>
              <w:rPr>
                <w:rFonts w:ascii="Arial" w:hAnsi="Arial" w:cs="Arial"/>
                <w:b/>
              </w:rPr>
            </w:pPr>
            <w:r w:rsidRPr="00691328">
              <w:rPr>
                <w:rFonts w:ascii="Arial" w:hAnsi="Arial" w:cs="Arial"/>
                <w:b/>
              </w:rPr>
              <w:t>120-volt</w:t>
            </w:r>
          </w:p>
        </w:tc>
        <w:tc>
          <w:tcPr>
            <w:tcW w:w="1303" w:type="dxa"/>
            <w:shd w:val="clear" w:color="auto" w:fill="auto"/>
          </w:tcPr>
          <w:p w:rsidR="00691328" w:rsidRPr="00691328" w:rsidRDefault="00691328" w:rsidP="00691328">
            <w:pPr>
              <w:jc w:val="center"/>
              <w:rPr>
                <w:rFonts w:ascii="Arial" w:hAnsi="Arial" w:cs="Arial"/>
                <w:b/>
              </w:rPr>
            </w:pPr>
            <w:r w:rsidRPr="00691328">
              <w:rPr>
                <w:rFonts w:ascii="Arial" w:hAnsi="Arial" w:cs="Arial"/>
                <w:b/>
              </w:rPr>
              <w:t>240-volt</w:t>
            </w:r>
          </w:p>
        </w:tc>
      </w:tr>
      <w:tr w:rsidR="00691328" w:rsidRPr="00691328" w:rsidTr="00D43F5D">
        <w:trPr>
          <w:jc w:val="center"/>
        </w:trPr>
        <w:tc>
          <w:tcPr>
            <w:tcW w:w="1227" w:type="dxa"/>
            <w:vMerge/>
            <w:shd w:val="clear" w:color="auto" w:fill="auto"/>
          </w:tcPr>
          <w:p w:rsidR="00691328" w:rsidRPr="00691328" w:rsidRDefault="00691328" w:rsidP="00691328">
            <w:pPr>
              <w:rPr>
                <w:rFonts w:ascii="Arial" w:hAnsi="Arial" w:cs="Arial"/>
              </w:rPr>
            </w:pPr>
          </w:p>
        </w:tc>
        <w:tc>
          <w:tcPr>
            <w:tcW w:w="2387" w:type="dxa"/>
            <w:gridSpan w:val="2"/>
            <w:shd w:val="clear" w:color="auto" w:fill="auto"/>
          </w:tcPr>
          <w:p w:rsidR="00691328" w:rsidRPr="00691328" w:rsidRDefault="00691328" w:rsidP="00691328">
            <w:pPr>
              <w:jc w:val="center"/>
              <w:rPr>
                <w:rFonts w:ascii="Arial" w:hAnsi="Arial" w:cs="Arial"/>
                <w:b/>
              </w:rPr>
            </w:pPr>
            <w:r w:rsidRPr="00691328">
              <w:rPr>
                <w:rFonts w:ascii="Arial" w:hAnsi="Arial" w:cs="Arial"/>
                <w:b/>
              </w:rPr>
              <w:t>Tape Color</w:t>
            </w:r>
          </w:p>
        </w:tc>
      </w:tr>
      <w:tr w:rsidR="00691328" w:rsidRPr="00691328" w:rsidTr="00D43F5D">
        <w:trPr>
          <w:jc w:val="center"/>
        </w:trPr>
        <w:tc>
          <w:tcPr>
            <w:tcW w:w="1227" w:type="dxa"/>
            <w:shd w:val="clear" w:color="auto" w:fill="auto"/>
          </w:tcPr>
          <w:p w:rsidR="00691328" w:rsidRPr="00691328" w:rsidRDefault="00691328" w:rsidP="00691328">
            <w:pPr>
              <w:rPr>
                <w:rFonts w:ascii="Arial" w:hAnsi="Arial" w:cs="Arial"/>
              </w:rPr>
            </w:pPr>
            <w:r w:rsidRPr="00691328">
              <w:rPr>
                <w:rFonts w:ascii="Arial" w:hAnsi="Arial" w:cs="Arial"/>
              </w:rPr>
              <w:t>Black (1)</w:t>
            </w:r>
          </w:p>
        </w:tc>
        <w:tc>
          <w:tcPr>
            <w:tcW w:w="1084" w:type="dxa"/>
            <w:shd w:val="clear" w:color="auto" w:fill="auto"/>
          </w:tcPr>
          <w:p w:rsidR="00691328" w:rsidRPr="00691328" w:rsidRDefault="00691328" w:rsidP="00691328">
            <w:pPr>
              <w:rPr>
                <w:rFonts w:ascii="Arial" w:hAnsi="Arial" w:cs="Arial"/>
              </w:rPr>
            </w:pPr>
            <w:r w:rsidRPr="00691328">
              <w:rPr>
                <w:rFonts w:ascii="Arial" w:hAnsi="Arial" w:cs="Arial"/>
              </w:rPr>
              <w:t>None</w:t>
            </w:r>
          </w:p>
        </w:tc>
        <w:tc>
          <w:tcPr>
            <w:tcW w:w="1303" w:type="dxa"/>
            <w:shd w:val="clear" w:color="auto" w:fill="auto"/>
          </w:tcPr>
          <w:p w:rsidR="00691328" w:rsidRPr="00691328" w:rsidRDefault="00691328" w:rsidP="00691328">
            <w:pPr>
              <w:rPr>
                <w:rFonts w:ascii="Arial" w:hAnsi="Arial" w:cs="Arial"/>
              </w:rPr>
            </w:pPr>
            <w:r w:rsidRPr="00691328">
              <w:rPr>
                <w:rFonts w:ascii="Arial" w:hAnsi="Arial" w:cs="Arial"/>
              </w:rPr>
              <w:t>None</w:t>
            </w:r>
          </w:p>
        </w:tc>
      </w:tr>
      <w:tr w:rsidR="00691328" w:rsidRPr="00691328" w:rsidTr="00D43F5D">
        <w:trPr>
          <w:jc w:val="center"/>
        </w:trPr>
        <w:tc>
          <w:tcPr>
            <w:tcW w:w="1227" w:type="dxa"/>
            <w:shd w:val="clear" w:color="auto" w:fill="auto"/>
          </w:tcPr>
          <w:p w:rsidR="00691328" w:rsidRPr="00691328" w:rsidRDefault="00691328" w:rsidP="00691328">
            <w:pPr>
              <w:rPr>
                <w:rFonts w:ascii="Arial" w:hAnsi="Arial" w:cs="Arial"/>
              </w:rPr>
            </w:pPr>
            <w:r w:rsidRPr="00691328">
              <w:rPr>
                <w:rFonts w:ascii="Arial" w:hAnsi="Arial" w:cs="Arial"/>
              </w:rPr>
              <w:t>Black (2)</w:t>
            </w:r>
          </w:p>
        </w:tc>
        <w:tc>
          <w:tcPr>
            <w:tcW w:w="1084" w:type="dxa"/>
            <w:shd w:val="clear" w:color="auto" w:fill="auto"/>
          </w:tcPr>
          <w:p w:rsidR="00691328" w:rsidRPr="00691328" w:rsidRDefault="00691328" w:rsidP="00691328">
            <w:pPr>
              <w:rPr>
                <w:rFonts w:ascii="Arial" w:hAnsi="Arial" w:cs="Arial"/>
              </w:rPr>
            </w:pPr>
            <w:r w:rsidRPr="00691328">
              <w:rPr>
                <w:rFonts w:ascii="Arial" w:hAnsi="Arial" w:cs="Arial"/>
              </w:rPr>
              <w:t>White</w:t>
            </w:r>
          </w:p>
        </w:tc>
        <w:tc>
          <w:tcPr>
            <w:tcW w:w="1303" w:type="dxa"/>
            <w:shd w:val="clear" w:color="auto" w:fill="auto"/>
          </w:tcPr>
          <w:p w:rsidR="00691328" w:rsidRPr="00691328" w:rsidRDefault="00691328" w:rsidP="00691328">
            <w:pPr>
              <w:rPr>
                <w:rFonts w:ascii="Arial" w:hAnsi="Arial" w:cs="Arial"/>
              </w:rPr>
            </w:pPr>
            <w:r w:rsidRPr="00691328">
              <w:rPr>
                <w:rFonts w:ascii="Arial" w:hAnsi="Arial" w:cs="Arial"/>
              </w:rPr>
              <w:t>Red</w:t>
            </w:r>
          </w:p>
        </w:tc>
      </w:tr>
      <w:tr w:rsidR="00691328" w:rsidRPr="00691328" w:rsidTr="00D43F5D">
        <w:trPr>
          <w:jc w:val="center"/>
        </w:trPr>
        <w:tc>
          <w:tcPr>
            <w:tcW w:w="1227" w:type="dxa"/>
            <w:shd w:val="clear" w:color="auto" w:fill="auto"/>
          </w:tcPr>
          <w:p w:rsidR="00691328" w:rsidRPr="00691328" w:rsidRDefault="00691328" w:rsidP="00691328">
            <w:pPr>
              <w:rPr>
                <w:rFonts w:ascii="Arial" w:hAnsi="Arial" w:cs="Arial"/>
              </w:rPr>
            </w:pPr>
            <w:r w:rsidRPr="00691328">
              <w:rPr>
                <w:rFonts w:ascii="Arial" w:hAnsi="Arial" w:cs="Arial"/>
              </w:rPr>
              <w:t>Black (3)</w:t>
            </w:r>
          </w:p>
        </w:tc>
        <w:tc>
          <w:tcPr>
            <w:tcW w:w="1084" w:type="dxa"/>
            <w:shd w:val="clear" w:color="auto" w:fill="auto"/>
          </w:tcPr>
          <w:p w:rsidR="00691328" w:rsidRPr="00691328" w:rsidRDefault="00691328" w:rsidP="00691328">
            <w:pPr>
              <w:rPr>
                <w:rFonts w:ascii="Arial" w:hAnsi="Arial" w:cs="Arial"/>
              </w:rPr>
            </w:pPr>
            <w:r w:rsidRPr="00691328">
              <w:rPr>
                <w:rFonts w:ascii="Arial" w:hAnsi="Arial" w:cs="Arial"/>
              </w:rPr>
              <w:t>Green</w:t>
            </w:r>
          </w:p>
        </w:tc>
        <w:tc>
          <w:tcPr>
            <w:tcW w:w="1303" w:type="dxa"/>
            <w:shd w:val="clear" w:color="auto" w:fill="auto"/>
          </w:tcPr>
          <w:p w:rsidR="00691328" w:rsidRPr="00691328" w:rsidRDefault="00691328" w:rsidP="00691328">
            <w:pPr>
              <w:rPr>
                <w:rFonts w:ascii="Arial" w:hAnsi="Arial" w:cs="Arial"/>
              </w:rPr>
            </w:pPr>
            <w:r w:rsidRPr="00691328">
              <w:rPr>
                <w:rFonts w:ascii="Arial" w:hAnsi="Arial" w:cs="Arial"/>
              </w:rPr>
              <w:t>Green</w:t>
            </w:r>
          </w:p>
        </w:tc>
      </w:tr>
    </w:tbl>
    <w:p w:rsidR="00691328" w:rsidRPr="00691328" w:rsidRDefault="00691328" w:rsidP="00691328">
      <w:pPr>
        <w:rPr>
          <w:rFonts w:ascii="Arial" w:hAnsi="Arial" w:cs="Arial"/>
        </w:rPr>
      </w:pPr>
    </w:p>
    <w:p w:rsidR="00691328" w:rsidRPr="00691328" w:rsidRDefault="001B2640" w:rsidP="00691328">
      <w:pPr>
        <w:rPr>
          <w:rFonts w:ascii="Arial" w:hAnsi="Arial" w:cs="Arial"/>
        </w:rPr>
      </w:pPr>
      <w:r>
        <w:rPr>
          <w:noProof/>
        </w:rPr>
        <w:drawing>
          <wp:inline distT="0" distB="0" distL="0" distR="0" wp14:anchorId="5F3ADF37" wp14:editId="315ACD9B">
            <wp:extent cx="5924550"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4550" cy="2400300"/>
                    </a:xfrm>
                    <a:prstGeom prst="rect">
                      <a:avLst/>
                    </a:prstGeom>
                  </pic:spPr>
                </pic:pic>
              </a:graphicData>
            </a:graphic>
          </wp:inline>
        </w:drawing>
      </w:r>
    </w:p>
    <w:p w:rsidR="00691328" w:rsidRPr="00691328" w:rsidRDefault="00691328" w:rsidP="00691328">
      <w:pPr>
        <w:rPr>
          <w:rFonts w:ascii="Arial" w:hAnsi="Arial" w:cs="Arial"/>
        </w:rPr>
      </w:pPr>
      <w:r w:rsidRPr="00691328">
        <w:rPr>
          <w:rFonts w:ascii="Arial" w:hAnsi="Arial" w:cs="Arial"/>
        </w:rPr>
        <w:t xml:space="preserve">Wire sizes are defined in the irrigation plans and other specifications.  </w:t>
      </w:r>
    </w:p>
    <w:p w:rsidR="00691328" w:rsidRPr="00691328" w:rsidRDefault="00691328" w:rsidP="00691328">
      <w:pPr>
        <w:rPr>
          <w:rFonts w:ascii="Arial" w:hAnsi="Arial" w:cs="Arial"/>
        </w:rPr>
      </w:pPr>
    </w:p>
    <w:p w:rsidR="00691328" w:rsidRPr="00691328" w:rsidRDefault="00691328" w:rsidP="00691328">
      <w:pPr>
        <w:rPr>
          <w:rFonts w:ascii="Arial" w:hAnsi="Arial" w:cs="Arial"/>
          <w:b/>
        </w:rPr>
      </w:pPr>
      <w:r w:rsidRPr="00691328">
        <w:rPr>
          <w:rFonts w:ascii="Arial" w:hAnsi="Arial" w:cs="Arial"/>
          <w:b/>
        </w:rPr>
        <w:t>Paige Electric Co., LP specification number P7266D (for 10AWG and smaller) or specification number P7267D (for 8AWG and larger), or approved equal.</w:t>
      </w:r>
    </w:p>
    <w:p w:rsidR="00691328" w:rsidRPr="00691328" w:rsidRDefault="00691328" w:rsidP="00691328">
      <w:pPr>
        <w:rPr>
          <w:rFonts w:ascii="Arial" w:hAnsi="Arial" w:cs="Arial"/>
        </w:rPr>
      </w:pPr>
    </w:p>
    <w:p w:rsidR="00B15804" w:rsidRPr="00691328" w:rsidRDefault="00B15804" w:rsidP="00691328"/>
    <w:sectPr w:rsidR="00B15804" w:rsidRPr="00691328" w:rsidSect="00C773C2">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9D"/>
    <w:rsid w:val="001B2640"/>
    <w:rsid w:val="00601584"/>
    <w:rsid w:val="00691328"/>
    <w:rsid w:val="00A619AD"/>
    <w:rsid w:val="00AE219D"/>
    <w:rsid w:val="00B15804"/>
    <w:rsid w:val="00C773C2"/>
    <w:rsid w:val="00D25446"/>
    <w:rsid w:val="00E34C87"/>
    <w:rsid w:val="00EE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48FEA-9FA4-4ED7-9A6C-4E1221F1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9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Fadi Safadi</cp:lastModifiedBy>
  <cp:revision>6</cp:revision>
  <dcterms:created xsi:type="dcterms:W3CDTF">2014-11-08T00:14:00Z</dcterms:created>
  <dcterms:modified xsi:type="dcterms:W3CDTF">2014-12-02T17:46:00Z</dcterms:modified>
</cp:coreProperties>
</file>