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4AB" w:rsidRPr="005604AB" w:rsidRDefault="00935356" w:rsidP="005604AB">
      <w:pPr>
        <w:rPr>
          <w:rFonts w:ascii="Arial" w:hAnsi="Arial" w:cs="Arial"/>
          <w:caps/>
          <w:color w:val="4E81BE"/>
          <w:u w:val="single"/>
        </w:rPr>
      </w:pPr>
      <w:bookmarkStart w:id="0" w:name="_GoBack"/>
      <w:bookmarkEnd w:id="0"/>
      <w:r w:rsidRPr="005604AB">
        <w:t xml:space="preserve"> </w:t>
      </w:r>
      <w:r w:rsidR="005604AB" w:rsidRPr="005604AB">
        <w:rPr>
          <w:rFonts w:ascii="Arial" w:hAnsi="Arial" w:cs="Arial"/>
          <w:b/>
          <w:caps/>
          <w:color w:val="4E81BE"/>
          <w:sz w:val="22"/>
          <w:u w:val="single"/>
        </w:rPr>
        <w:t>WIRE MARKING TAGS</w:t>
      </w:r>
    </w:p>
    <w:p w:rsidR="005604AB" w:rsidRPr="005604AB" w:rsidRDefault="005604AB" w:rsidP="005604AB">
      <w:pPr>
        <w:rPr>
          <w:rFonts w:ascii="Arial" w:hAnsi="Arial"/>
          <w:sz w:val="22"/>
        </w:rPr>
      </w:pPr>
      <w:r>
        <w:rPr>
          <w:rFonts w:ascii="Arial" w:hAnsi="Arial"/>
          <w:noProof/>
          <w:sz w:val="24"/>
        </w:rPr>
        <w:drawing>
          <wp:anchor distT="0" distB="0" distL="114300" distR="114300" simplePos="0" relativeHeight="251661312" behindDoc="0" locked="0" layoutInCell="1" allowOverlap="1">
            <wp:simplePos x="0" y="0"/>
            <wp:positionH relativeFrom="column">
              <wp:posOffset>3925570</wp:posOffset>
            </wp:positionH>
            <wp:positionV relativeFrom="paragraph">
              <wp:posOffset>555625</wp:posOffset>
            </wp:positionV>
            <wp:extent cx="1336040" cy="1759585"/>
            <wp:effectExtent l="0" t="0" r="0" b="0"/>
            <wp:wrapSquare wrapText="bothSides"/>
            <wp:docPr id="333842" name="Picture 33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6040" cy="17595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rPr>
        <w:drawing>
          <wp:anchor distT="0" distB="0" distL="114300" distR="114300" simplePos="0" relativeHeight="251660288" behindDoc="0" locked="0" layoutInCell="1" allowOverlap="1">
            <wp:simplePos x="0" y="0"/>
            <wp:positionH relativeFrom="column">
              <wp:posOffset>4612005</wp:posOffset>
            </wp:positionH>
            <wp:positionV relativeFrom="paragraph">
              <wp:posOffset>38735</wp:posOffset>
            </wp:positionV>
            <wp:extent cx="1362075" cy="1799590"/>
            <wp:effectExtent l="0" t="0" r="9525" b="0"/>
            <wp:wrapSquare wrapText="bothSides"/>
            <wp:docPr id="333841" name="Picture 33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799590"/>
                    </a:xfrm>
                    <a:prstGeom prst="rect">
                      <a:avLst/>
                    </a:prstGeom>
                    <a:noFill/>
                  </pic:spPr>
                </pic:pic>
              </a:graphicData>
            </a:graphic>
            <wp14:sizeRelH relativeFrom="page">
              <wp14:pctWidth>0</wp14:pctWidth>
            </wp14:sizeRelH>
            <wp14:sizeRelV relativeFrom="page">
              <wp14:pctHeight>0</wp14:pctHeight>
            </wp14:sizeRelV>
          </wp:anchor>
        </w:drawing>
      </w:r>
    </w:p>
    <w:p w:rsidR="005604AB" w:rsidRPr="005604AB" w:rsidRDefault="005604AB" w:rsidP="005604AB">
      <w:pPr>
        <w:rPr>
          <w:rFonts w:ascii="Arial" w:hAnsi="Arial" w:cs="Arial"/>
        </w:rPr>
      </w:pPr>
      <w:r w:rsidRPr="005604AB">
        <w:rPr>
          <w:rFonts w:ascii="Arial" w:hAnsi="Arial" w:cs="Arial"/>
        </w:rPr>
        <w:t>In order to facilitate troubleshooting of the irrigation systems, the installer shall place Wire Marking Tags at the locations detailed below.  The information written on the Wire Marking Tags has to be done with a compatible Wire Marking Pen; otherwise the ink will fade or wash-off.</w:t>
      </w:r>
    </w:p>
    <w:p w:rsidR="005604AB" w:rsidRPr="005604AB" w:rsidRDefault="005604AB" w:rsidP="005604AB">
      <w:pPr>
        <w:rPr>
          <w:rFonts w:ascii="Arial" w:hAnsi="Arial" w:cs="Arial"/>
        </w:rPr>
      </w:pPr>
      <w:proofErr w:type="gramStart"/>
      <w:r w:rsidRPr="005604AB">
        <w:rPr>
          <w:rFonts w:ascii="Arial" w:hAnsi="Arial" w:cs="Arial"/>
          <w:b/>
        </w:rPr>
        <w:t>Paige Electric part number 270WMT.</w:t>
      </w:r>
      <w:proofErr w:type="gramEnd"/>
      <w:r w:rsidRPr="005604AB">
        <w:rPr>
          <w:rFonts w:ascii="Arial" w:hAnsi="Arial" w:cs="Arial"/>
          <w:b/>
        </w:rPr>
        <w:t xml:space="preserve">  No equal.</w:t>
      </w:r>
    </w:p>
    <w:p w:rsidR="005604AB" w:rsidRPr="005604AB" w:rsidRDefault="005604AB" w:rsidP="005604AB">
      <w:pPr>
        <w:rPr>
          <w:rFonts w:ascii="Arial" w:hAnsi="Arial" w:cs="Arial"/>
        </w:rPr>
      </w:pPr>
      <w:proofErr w:type="gramStart"/>
      <w:r w:rsidRPr="005604AB">
        <w:rPr>
          <w:rFonts w:ascii="Arial" w:hAnsi="Arial" w:cs="Arial"/>
          <w:b/>
        </w:rPr>
        <w:t>Paige Electric part number 270WMP.</w:t>
      </w:r>
      <w:proofErr w:type="gramEnd"/>
      <w:r w:rsidRPr="005604AB">
        <w:rPr>
          <w:rFonts w:ascii="Arial" w:hAnsi="Arial" w:cs="Arial"/>
          <w:b/>
        </w:rPr>
        <w:t xml:space="preserve">  No equal.</w:t>
      </w:r>
    </w:p>
    <w:p w:rsidR="005604AB" w:rsidRPr="005604AB" w:rsidRDefault="005604AB" w:rsidP="005604AB">
      <w:pPr>
        <w:rPr>
          <w:rFonts w:ascii="Arial" w:hAnsi="Arial" w:cs="Arial"/>
        </w:rPr>
      </w:pPr>
    </w:p>
    <w:p w:rsidR="005604AB" w:rsidRPr="005604AB" w:rsidRDefault="005604AB" w:rsidP="005604AB">
      <w:pPr>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213360</wp:posOffset>
            </wp:positionH>
            <wp:positionV relativeFrom="paragraph">
              <wp:posOffset>0</wp:posOffset>
            </wp:positionV>
            <wp:extent cx="3347085" cy="722630"/>
            <wp:effectExtent l="19050" t="76200" r="24765" b="77470"/>
            <wp:wrapSquare wrapText="bothSides"/>
            <wp:docPr id="333840" name="Picture 33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6811">
                      <a:off x="0" y="0"/>
                      <a:ext cx="334708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color w:val="00B050"/>
        </w:rPr>
      </w:pPr>
      <w:r w:rsidRPr="005604AB">
        <w:rPr>
          <w:rFonts w:ascii="Arial" w:hAnsi="Arial" w:cs="Arial"/>
          <w:b/>
          <w:color w:val="00B050"/>
        </w:rPr>
        <w:t>Here is the typical information required on the Marking Tags</w:t>
      </w:r>
      <w:r w:rsidRPr="005604AB">
        <w:rPr>
          <w:rFonts w:ascii="Arial" w:hAnsi="Arial" w:cs="Arial"/>
          <w:color w:val="00B050"/>
        </w:rPr>
        <w:t>:</w:t>
      </w: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posOffset>1057910</wp:posOffset>
            </wp:positionH>
            <wp:positionV relativeFrom="paragraph">
              <wp:posOffset>3130550</wp:posOffset>
            </wp:positionV>
            <wp:extent cx="4080510" cy="2967990"/>
            <wp:effectExtent l="0" t="0" r="0" b="3810"/>
            <wp:wrapSquare wrapText="bothSides"/>
            <wp:docPr id="333839" name="Picture 3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0510" cy="29679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simplePos x="0" y="0"/>
            <wp:positionH relativeFrom="column">
              <wp:posOffset>1057910</wp:posOffset>
            </wp:positionH>
            <wp:positionV relativeFrom="paragraph">
              <wp:posOffset>35560</wp:posOffset>
            </wp:positionV>
            <wp:extent cx="4061460" cy="2954020"/>
            <wp:effectExtent l="0" t="0" r="0" b="0"/>
            <wp:wrapSquare wrapText="bothSides"/>
            <wp:docPr id="333838" name="Picture 33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460" cy="2954020"/>
                    </a:xfrm>
                    <a:prstGeom prst="rect">
                      <a:avLst/>
                    </a:prstGeom>
                    <a:noFill/>
                  </pic:spPr>
                </pic:pic>
              </a:graphicData>
            </a:graphic>
            <wp14:sizeRelH relativeFrom="page">
              <wp14:pctWidth>0</wp14:pctWidth>
            </wp14:sizeRelH>
            <wp14:sizeRelV relativeFrom="page">
              <wp14:pctHeight>0</wp14:pctHeight>
            </wp14:sizeRelV>
          </wp:anchor>
        </w:drawing>
      </w: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p>
    <w:p w:rsidR="005604AB" w:rsidRPr="005604AB" w:rsidRDefault="005604AB" w:rsidP="005604AB">
      <w:pPr>
        <w:rPr>
          <w:rFonts w:ascii="Arial" w:hAnsi="Arial" w:cs="Arial"/>
        </w:rPr>
      </w:pPr>
      <w:r w:rsidRPr="005604AB">
        <w:rPr>
          <w:rFonts w:ascii="Arial" w:hAnsi="Arial" w:cs="Arial"/>
          <w:b/>
          <w:color w:val="00B050"/>
        </w:rPr>
        <w:t xml:space="preserve">Where to install Wire Marking Tags - </w:t>
      </w:r>
      <w:r w:rsidRPr="005604AB">
        <w:rPr>
          <w:rFonts w:ascii="Arial" w:hAnsi="Arial" w:cs="Arial"/>
        </w:rPr>
        <w:t>Generally speaking, Wire marking tags are to be installed at each valve box and each wire termination.  Here are more specific details on where to install wire tags and the information needed (in parenthesis):</w:t>
      </w:r>
    </w:p>
    <w:p w:rsidR="005604AB" w:rsidRPr="005604AB" w:rsidRDefault="005604AB" w:rsidP="005604AB">
      <w:pPr>
        <w:rPr>
          <w:rFonts w:ascii="Arial" w:hAnsi="Arial" w:cs="Arial"/>
        </w:rPr>
      </w:pPr>
    </w:p>
    <w:p w:rsidR="005604AB" w:rsidRPr="005604AB" w:rsidRDefault="005604AB" w:rsidP="005604AB">
      <w:pPr>
        <w:rPr>
          <w:rFonts w:ascii="Arial" w:hAnsi="Arial" w:cs="Arial"/>
          <w:u w:val="single"/>
        </w:rPr>
      </w:pPr>
      <w:r w:rsidRPr="005604AB">
        <w:rPr>
          <w:rFonts w:ascii="Arial" w:hAnsi="Arial" w:cs="Arial"/>
          <w:u w:val="single"/>
        </w:rPr>
        <w:t>For Conventional/Satellite Systems</w:t>
      </w:r>
    </w:p>
    <w:p w:rsidR="005604AB" w:rsidRPr="005604AB" w:rsidRDefault="005604AB" w:rsidP="005604AB">
      <w:pPr>
        <w:rPr>
          <w:rFonts w:ascii="Arial" w:hAnsi="Arial" w:cs="Arial"/>
        </w:rPr>
      </w:pPr>
    </w:p>
    <w:p w:rsidR="005604AB" w:rsidRPr="005604AB" w:rsidRDefault="005604AB" w:rsidP="005604AB">
      <w:pPr>
        <w:numPr>
          <w:ilvl w:val="0"/>
          <w:numId w:val="3"/>
        </w:numPr>
        <w:rPr>
          <w:rFonts w:ascii="Arial" w:hAnsi="Arial" w:cs="Arial"/>
        </w:rPr>
      </w:pPr>
      <w:r w:rsidRPr="005604AB">
        <w:rPr>
          <w:rFonts w:ascii="Arial" w:hAnsi="Arial" w:cs="Arial"/>
        </w:rPr>
        <w:t>Power Wires &amp; Cables</w:t>
      </w:r>
    </w:p>
    <w:p w:rsidR="005604AB" w:rsidRPr="005604AB" w:rsidRDefault="005604AB" w:rsidP="005604AB">
      <w:pPr>
        <w:numPr>
          <w:ilvl w:val="1"/>
          <w:numId w:val="3"/>
        </w:numPr>
        <w:rPr>
          <w:rFonts w:ascii="Arial" w:hAnsi="Arial" w:cs="Arial"/>
        </w:rPr>
      </w:pPr>
      <w:r w:rsidRPr="005604AB">
        <w:rPr>
          <w:rFonts w:ascii="Arial" w:hAnsi="Arial" w:cs="Arial"/>
        </w:rPr>
        <w:t xml:space="preserve">At each power source.  If more than one power source is used for the irrigations system, then write the power source number on the back of the tag (example: Power Source </w:t>
      </w:r>
      <w:r w:rsidRPr="005604AB">
        <w:rPr>
          <w:rFonts w:ascii="Arial" w:hAnsi="Arial" w:cs="Arial"/>
          <w:vertAlign w:val="superscript"/>
        </w:rPr>
        <w:t>#</w:t>
      </w:r>
      <w:r w:rsidRPr="005604AB">
        <w:rPr>
          <w:rFonts w:ascii="Arial" w:hAnsi="Arial" w:cs="Arial"/>
        </w:rPr>
        <w:t>2)</w:t>
      </w:r>
    </w:p>
    <w:p w:rsidR="005604AB" w:rsidRPr="005604AB" w:rsidRDefault="005604AB" w:rsidP="005604AB">
      <w:pPr>
        <w:numPr>
          <w:ilvl w:val="1"/>
          <w:numId w:val="3"/>
        </w:numPr>
        <w:rPr>
          <w:rFonts w:ascii="Arial" w:hAnsi="Arial" w:cs="Arial"/>
        </w:rPr>
      </w:pPr>
      <w:r w:rsidRPr="005604AB">
        <w:rPr>
          <w:rFonts w:ascii="Arial" w:hAnsi="Arial" w:cs="Arial"/>
        </w:rPr>
        <w:t xml:space="preserve">Inside each controller.  </w:t>
      </w:r>
    </w:p>
    <w:p w:rsidR="005604AB" w:rsidRPr="005604AB" w:rsidRDefault="005604AB" w:rsidP="005604AB">
      <w:pPr>
        <w:numPr>
          <w:ilvl w:val="2"/>
          <w:numId w:val="3"/>
        </w:numPr>
        <w:rPr>
          <w:rFonts w:ascii="Arial" w:hAnsi="Arial" w:cs="Arial"/>
        </w:rPr>
      </w:pPr>
      <w:r w:rsidRPr="005604AB">
        <w:rPr>
          <w:rFonts w:ascii="Arial" w:hAnsi="Arial" w:cs="Arial"/>
        </w:rPr>
        <w:t>Incoming cable (FROM, VOLTS, AMPS)</w:t>
      </w:r>
    </w:p>
    <w:p w:rsidR="005604AB" w:rsidRPr="005604AB" w:rsidRDefault="005604AB" w:rsidP="005604AB">
      <w:pPr>
        <w:numPr>
          <w:ilvl w:val="2"/>
          <w:numId w:val="3"/>
        </w:numPr>
        <w:rPr>
          <w:rFonts w:ascii="Arial" w:hAnsi="Arial" w:cs="Arial"/>
        </w:rPr>
      </w:pPr>
      <w:r w:rsidRPr="005604AB">
        <w:rPr>
          <w:rFonts w:ascii="Arial" w:hAnsi="Arial" w:cs="Arial"/>
        </w:rPr>
        <w:t>Outgoing cable(s) to the next controller(s) (TO, VOLTS, AMPS)</w:t>
      </w:r>
    </w:p>
    <w:p w:rsidR="005604AB" w:rsidRPr="005604AB" w:rsidRDefault="005604AB" w:rsidP="005604AB">
      <w:pPr>
        <w:numPr>
          <w:ilvl w:val="1"/>
          <w:numId w:val="3"/>
        </w:numPr>
        <w:rPr>
          <w:rFonts w:ascii="Arial" w:hAnsi="Arial" w:cs="Arial"/>
        </w:rPr>
      </w:pPr>
      <w:r w:rsidRPr="005604AB">
        <w:rPr>
          <w:rFonts w:ascii="Arial" w:hAnsi="Arial" w:cs="Arial"/>
        </w:rPr>
        <w:t>At every underground junction/splice, which should be housed in a valve box</w:t>
      </w:r>
    </w:p>
    <w:p w:rsidR="005604AB" w:rsidRPr="005604AB" w:rsidRDefault="005604AB" w:rsidP="005604AB">
      <w:pPr>
        <w:numPr>
          <w:ilvl w:val="2"/>
          <w:numId w:val="3"/>
        </w:numPr>
        <w:rPr>
          <w:rFonts w:ascii="Arial" w:hAnsi="Arial" w:cs="Arial"/>
        </w:rPr>
      </w:pPr>
      <w:r w:rsidRPr="005604AB">
        <w:rPr>
          <w:rFonts w:ascii="Arial" w:hAnsi="Arial" w:cs="Arial"/>
        </w:rPr>
        <w:t>Incoming cable (FROM, VOLTS, AMPS)</w:t>
      </w:r>
    </w:p>
    <w:p w:rsidR="005604AB" w:rsidRPr="005604AB" w:rsidRDefault="005604AB" w:rsidP="005604AB">
      <w:pPr>
        <w:numPr>
          <w:ilvl w:val="2"/>
          <w:numId w:val="3"/>
        </w:numPr>
        <w:rPr>
          <w:rFonts w:ascii="Arial" w:hAnsi="Arial" w:cs="Arial"/>
        </w:rPr>
      </w:pPr>
      <w:r w:rsidRPr="005604AB">
        <w:rPr>
          <w:rFonts w:ascii="Arial" w:hAnsi="Arial" w:cs="Arial"/>
        </w:rPr>
        <w:t>Outgoing cables (TO, VOLTS, AMPS)</w:t>
      </w:r>
    </w:p>
    <w:p w:rsidR="005604AB" w:rsidRPr="005604AB" w:rsidRDefault="005604AB" w:rsidP="005604AB">
      <w:pPr>
        <w:rPr>
          <w:rFonts w:ascii="Arial" w:hAnsi="Arial" w:cs="Arial"/>
        </w:rPr>
      </w:pPr>
    </w:p>
    <w:p w:rsidR="005604AB" w:rsidRPr="005604AB" w:rsidRDefault="005604AB" w:rsidP="005604AB">
      <w:pPr>
        <w:numPr>
          <w:ilvl w:val="0"/>
          <w:numId w:val="3"/>
        </w:numPr>
        <w:rPr>
          <w:rFonts w:ascii="Arial" w:hAnsi="Arial" w:cs="Arial"/>
        </w:rPr>
      </w:pPr>
      <w:r w:rsidRPr="005604AB">
        <w:rPr>
          <w:rFonts w:ascii="Arial" w:hAnsi="Arial" w:cs="Arial"/>
        </w:rPr>
        <w:t>Communication Cables from Central location to satellite controllers</w:t>
      </w:r>
    </w:p>
    <w:p w:rsidR="005604AB" w:rsidRPr="005604AB" w:rsidRDefault="005604AB" w:rsidP="005604AB">
      <w:pPr>
        <w:numPr>
          <w:ilvl w:val="1"/>
          <w:numId w:val="3"/>
        </w:numPr>
        <w:rPr>
          <w:rFonts w:ascii="Arial" w:hAnsi="Arial" w:cs="Arial"/>
        </w:rPr>
      </w:pPr>
      <w:r w:rsidRPr="005604AB">
        <w:rPr>
          <w:rFonts w:ascii="Arial" w:hAnsi="Arial" w:cs="Arial"/>
        </w:rPr>
        <w:t>At the central computer (TO, Notes on the back of the tag)</w:t>
      </w:r>
    </w:p>
    <w:p w:rsidR="005604AB" w:rsidRPr="005604AB" w:rsidRDefault="005604AB" w:rsidP="005604AB">
      <w:pPr>
        <w:numPr>
          <w:ilvl w:val="1"/>
          <w:numId w:val="3"/>
        </w:numPr>
        <w:rPr>
          <w:rFonts w:ascii="Arial" w:hAnsi="Arial" w:cs="Arial"/>
        </w:rPr>
      </w:pPr>
      <w:r w:rsidRPr="005604AB">
        <w:rPr>
          <w:rFonts w:ascii="Arial" w:hAnsi="Arial" w:cs="Arial"/>
        </w:rPr>
        <w:t>Inside each controller</w:t>
      </w:r>
    </w:p>
    <w:p w:rsidR="005604AB" w:rsidRPr="005604AB" w:rsidRDefault="005604AB" w:rsidP="005604AB">
      <w:pPr>
        <w:numPr>
          <w:ilvl w:val="2"/>
          <w:numId w:val="3"/>
        </w:numPr>
        <w:rPr>
          <w:rFonts w:ascii="Arial" w:hAnsi="Arial" w:cs="Arial"/>
        </w:rPr>
      </w:pPr>
      <w:r w:rsidRPr="005604AB">
        <w:rPr>
          <w:rFonts w:ascii="Arial" w:hAnsi="Arial" w:cs="Arial"/>
        </w:rPr>
        <w:t>Incoming cable (FROM, Notes on back of tag)</w:t>
      </w:r>
    </w:p>
    <w:p w:rsidR="005604AB" w:rsidRPr="005604AB" w:rsidRDefault="005604AB" w:rsidP="005604AB">
      <w:pPr>
        <w:numPr>
          <w:ilvl w:val="2"/>
          <w:numId w:val="3"/>
        </w:numPr>
        <w:rPr>
          <w:rFonts w:ascii="Arial" w:hAnsi="Arial" w:cs="Arial"/>
        </w:rPr>
      </w:pPr>
      <w:r w:rsidRPr="005604AB">
        <w:rPr>
          <w:rFonts w:ascii="Arial" w:hAnsi="Arial" w:cs="Arial"/>
        </w:rPr>
        <w:t>Outgoing cable(s) to the next controller(s) (TO, Notes on back of tag)</w:t>
      </w:r>
    </w:p>
    <w:p w:rsidR="005604AB" w:rsidRPr="005604AB" w:rsidRDefault="005604AB" w:rsidP="005604AB">
      <w:pPr>
        <w:rPr>
          <w:rFonts w:ascii="Arial" w:hAnsi="Arial" w:cs="Arial"/>
        </w:rPr>
      </w:pPr>
    </w:p>
    <w:p w:rsidR="005604AB" w:rsidRPr="005604AB" w:rsidRDefault="005604AB" w:rsidP="005604AB">
      <w:pPr>
        <w:numPr>
          <w:ilvl w:val="0"/>
          <w:numId w:val="3"/>
        </w:numPr>
        <w:rPr>
          <w:rFonts w:ascii="Arial" w:hAnsi="Arial" w:cs="Arial"/>
        </w:rPr>
      </w:pPr>
      <w:r w:rsidRPr="005604AB">
        <w:rPr>
          <w:rFonts w:ascii="Arial" w:hAnsi="Arial" w:cs="Arial"/>
        </w:rPr>
        <w:t>At every underground junction/splice, which should be made only for repairs of damaged cables, and should be housed inside a valve box</w:t>
      </w:r>
    </w:p>
    <w:p w:rsidR="005604AB" w:rsidRPr="005604AB" w:rsidRDefault="005604AB" w:rsidP="005604AB">
      <w:pPr>
        <w:numPr>
          <w:ilvl w:val="2"/>
          <w:numId w:val="3"/>
        </w:numPr>
        <w:rPr>
          <w:rFonts w:ascii="Arial" w:hAnsi="Arial" w:cs="Arial"/>
        </w:rPr>
      </w:pPr>
      <w:r w:rsidRPr="005604AB">
        <w:rPr>
          <w:rFonts w:ascii="Arial" w:hAnsi="Arial" w:cs="Arial"/>
        </w:rPr>
        <w:t>Incoming cable (FROM, Notes on back of tag)</w:t>
      </w:r>
    </w:p>
    <w:p w:rsidR="005604AB" w:rsidRPr="005604AB" w:rsidRDefault="005604AB" w:rsidP="005604AB">
      <w:pPr>
        <w:numPr>
          <w:ilvl w:val="2"/>
          <w:numId w:val="3"/>
        </w:numPr>
        <w:rPr>
          <w:rFonts w:ascii="Arial" w:hAnsi="Arial" w:cs="Arial"/>
        </w:rPr>
      </w:pPr>
      <w:r w:rsidRPr="005604AB">
        <w:rPr>
          <w:rFonts w:ascii="Arial" w:hAnsi="Arial" w:cs="Arial"/>
        </w:rPr>
        <w:t>Outgoing cable to the next controller (TO, Notes on back of tag)</w:t>
      </w:r>
    </w:p>
    <w:p w:rsidR="005604AB" w:rsidRPr="005604AB" w:rsidRDefault="005604AB" w:rsidP="005604AB">
      <w:pPr>
        <w:rPr>
          <w:rFonts w:ascii="Arial" w:hAnsi="Arial" w:cs="Arial"/>
        </w:rPr>
      </w:pPr>
    </w:p>
    <w:p w:rsidR="005604AB" w:rsidRPr="005604AB" w:rsidRDefault="005604AB" w:rsidP="005604AB">
      <w:pPr>
        <w:rPr>
          <w:rFonts w:ascii="Arial" w:hAnsi="Arial" w:cs="Arial"/>
          <w:u w:val="single"/>
        </w:rPr>
      </w:pPr>
      <w:r w:rsidRPr="005604AB">
        <w:rPr>
          <w:rFonts w:ascii="Arial" w:hAnsi="Arial" w:cs="Arial"/>
          <w:u w:val="single"/>
        </w:rPr>
        <w:t xml:space="preserve">For 2-Wire Systems (Decoder or Integrated Devices) </w:t>
      </w:r>
    </w:p>
    <w:p w:rsidR="005604AB" w:rsidRPr="005604AB" w:rsidRDefault="005604AB" w:rsidP="005604AB">
      <w:pPr>
        <w:rPr>
          <w:rFonts w:ascii="Arial" w:hAnsi="Arial" w:cs="Arial"/>
        </w:rPr>
      </w:pPr>
    </w:p>
    <w:p w:rsidR="005604AB" w:rsidRPr="005604AB" w:rsidRDefault="005604AB" w:rsidP="005604AB">
      <w:pPr>
        <w:numPr>
          <w:ilvl w:val="0"/>
          <w:numId w:val="4"/>
        </w:numPr>
        <w:rPr>
          <w:rFonts w:ascii="Arial" w:hAnsi="Arial" w:cs="Arial"/>
        </w:rPr>
      </w:pPr>
      <w:r w:rsidRPr="005604AB">
        <w:rPr>
          <w:rFonts w:ascii="Arial" w:hAnsi="Arial" w:cs="Arial"/>
        </w:rPr>
        <w:t>At each cable exiting the central computer/interface location (TO, VOLTS, AMPS)</w:t>
      </w:r>
    </w:p>
    <w:p w:rsidR="005604AB" w:rsidRPr="005604AB" w:rsidRDefault="005604AB" w:rsidP="005604AB">
      <w:pPr>
        <w:numPr>
          <w:ilvl w:val="0"/>
          <w:numId w:val="4"/>
        </w:numPr>
        <w:rPr>
          <w:rFonts w:ascii="Arial" w:hAnsi="Arial" w:cs="Arial"/>
        </w:rPr>
      </w:pPr>
      <w:r w:rsidRPr="005604AB">
        <w:rPr>
          <w:rFonts w:ascii="Arial" w:hAnsi="Arial" w:cs="Arial"/>
        </w:rPr>
        <w:t>At each Decoder/Integrated Device</w:t>
      </w:r>
    </w:p>
    <w:p w:rsidR="005604AB" w:rsidRPr="005604AB" w:rsidRDefault="005604AB" w:rsidP="005604AB">
      <w:pPr>
        <w:numPr>
          <w:ilvl w:val="1"/>
          <w:numId w:val="4"/>
        </w:numPr>
        <w:rPr>
          <w:rFonts w:ascii="Arial" w:hAnsi="Arial" w:cs="Arial"/>
        </w:rPr>
      </w:pPr>
      <w:r w:rsidRPr="005604AB">
        <w:rPr>
          <w:rFonts w:ascii="Arial" w:hAnsi="Arial" w:cs="Arial"/>
        </w:rPr>
        <w:t>Incoming cable (FROM, VOLTS, AMPS)</w:t>
      </w:r>
    </w:p>
    <w:p w:rsidR="005604AB" w:rsidRPr="005604AB" w:rsidRDefault="005604AB" w:rsidP="005604AB">
      <w:pPr>
        <w:numPr>
          <w:ilvl w:val="1"/>
          <w:numId w:val="4"/>
        </w:numPr>
        <w:rPr>
          <w:rFonts w:ascii="Arial" w:hAnsi="Arial" w:cs="Arial"/>
        </w:rPr>
      </w:pPr>
      <w:r w:rsidRPr="005604AB">
        <w:rPr>
          <w:rFonts w:ascii="Arial" w:hAnsi="Arial" w:cs="Arial"/>
        </w:rPr>
        <w:t>Outgoing cable to the next Decoder/Integrated Device (TO, VOLTS, AMPS)</w:t>
      </w:r>
    </w:p>
    <w:p w:rsidR="005604AB" w:rsidRPr="005604AB" w:rsidRDefault="005604AB" w:rsidP="005604AB">
      <w:pPr>
        <w:numPr>
          <w:ilvl w:val="0"/>
          <w:numId w:val="4"/>
        </w:numPr>
        <w:rPr>
          <w:rFonts w:ascii="Arial" w:hAnsi="Arial" w:cs="Arial"/>
        </w:rPr>
      </w:pPr>
      <w:r w:rsidRPr="005604AB">
        <w:rPr>
          <w:rFonts w:ascii="Arial" w:hAnsi="Arial" w:cs="Arial"/>
        </w:rPr>
        <w:t>Decoder Cable Fuse Devices.  Measurements can be made by unscrewing the cap and touching the test points with a multi-meter</w:t>
      </w:r>
    </w:p>
    <w:p w:rsidR="005604AB" w:rsidRPr="005604AB" w:rsidRDefault="005604AB" w:rsidP="005604AB">
      <w:pPr>
        <w:numPr>
          <w:ilvl w:val="1"/>
          <w:numId w:val="4"/>
        </w:numPr>
        <w:rPr>
          <w:rFonts w:ascii="Arial" w:hAnsi="Arial" w:cs="Arial"/>
        </w:rPr>
      </w:pPr>
      <w:r w:rsidRPr="005604AB">
        <w:rPr>
          <w:rFonts w:ascii="Arial" w:hAnsi="Arial" w:cs="Arial"/>
        </w:rPr>
        <w:t>Incoming cable (FROM, VOLTS, AMPS)</w:t>
      </w:r>
    </w:p>
    <w:p w:rsidR="005604AB" w:rsidRPr="005604AB" w:rsidRDefault="005604AB" w:rsidP="005604AB">
      <w:pPr>
        <w:numPr>
          <w:ilvl w:val="1"/>
          <w:numId w:val="4"/>
        </w:numPr>
        <w:rPr>
          <w:rFonts w:ascii="Arial" w:hAnsi="Arial" w:cs="Arial"/>
        </w:rPr>
      </w:pPr>
      <w:r w:rsidRPr="005604AB">
        <w:rPr>
          <w:rFonts w:ascii="Arial" w:hAnsi="Arial" w:cs="Arial"/>
        </w:rPr>
        <w:t>Outgoing cable to the next Decoder/Integrated Device (TO, VOLTS, AMPS, OUTPUT</w:t>
      </w:r>
      <w:r w:rsidRPr="005604AB">
        <w:rPr>
          <w:rFonts w:ascii="Arial" w:hAnsi="Arial" w:cs="Arial"/>
          <w:vertAlign w:val="superscript"/>
        </w:rPr>
        <w:t>#</w:t>
      </w:r>
      <w:r w:rsidRPr="005604AB">
        <w:rPr>
          <w:rFonts w:ascii="Arial" w:hAnsi="Arial" w:cs="Arial"/>
        </w:rPr>
        <w:t xml:space="preserve"> 1, or 2, or 3)</w:t>
      </w:r>
    </w:p>
    <w:p w:rsidR="005604AB" w:rsidRPr="005604AB" w:rsidRDefault="005604AB" w:rsidP="005604AB">
      <w:pPr>
        <w:numPr>
          <w:ilvl w:val="0"/>
          <w:numId w:val="4"/>
        </w:numPr>
        <w:rPr>
          <w:rFonts w:ascii="Arial" w:hAnsi="Arial" w:cs="Arial"/>
        </w:rPr>
      </w:pPr>
      <w:r w:rsidRPr="005604AB">
        <w:rPr>
          <w:rFonts w:ascii="Arial" w:hAnsi="Arial" w:cs="Arial"/>
        </w:rPr>
        <w:t>External Lightning Arresters</w:t>
      </w:r>
    </w:p>
    <w:p w:rsidR="005604AB" w:rsidRPr="005604AB" w:rsidRDefault="005604AB" w:rsidP="005604AB">
      <w:pPr>
        <w:numPr>
          <w:ilvl w:val="1"/>
          <w:numId w:val="4"/>
        </w:numPr>
        <w:rPr>
          <w:rFonts w:ascii="Arial" w:hAnsi="Arial" w:cs="Arial"/>
        </w:rPr>
      </w:pPr>
      <w:r w:rsidRPr="005604AB">
        <w:rPr>
          <w:rFonts w:ascii="Arial" w:hAnsi="Arial" w:cs="Arial"/>
        </w:rPr>
        <w:t>Incoming cable (FROM, VOLTS, AMPS)</w:t>
      </w:r>
    </w:p>
    <w:p w:rsidR="005604AB" w:rsidRPr="005604AB" w:rsidRDefault="005604AB" w:rsidP="005604AB">
      <w:pPr>
        <w:numPr>
          <w:ilvl w:val="1"/>
          <w:numId w:val="4"/>
        </w:numPr>
        <w:rPr>
          <w:rFonts w:ascii="Arial" w:hAnsi="Arial" w:cs="Arial"/>
        </w:rPr>
      </w:pPr>
      <w:r w:rsidRPr="005604AB">
        <w:rPr>
          <w:rFonts w:ascii="Arial" w:hAnsi="Arial" w:cs="Arial"/>
        </w:rPr>
        <w:t>Outgoing cable to the next Decoder/Integrated Device (TO, Notes on back of tag)</w:t>
      </w:r>
    </w:p>
    <w:p w:rsidR="00D34CE9" w:rsidRPr="00D34CE9" w:rsidRDefault="00D34CE9" w:rsidP="005604AB"/>
    <w:sectPr w:rsidR="00D34CE9" w:rsidRPr="00D34CE9" w:rsidSect="00102B77">
      <w:pgSz w:w="12240" w:h="15840"/>
      <w:pgMar w:top="576"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9.2pt;height:9.2pt" o:bullet="t">
        <v:imagedata r:id="rId1" o:title="BD10265_"/>
      </v:shape>
    </w:pict>
  </w:numPicBullet>
  <w:abstractNum w:abstractNumId="0">
    <w:nsid w:val="06120282"/>
    <w:multiLevelType w:val="hybridMultilevel"/>
    <w:tmpl w:val="695670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C2B6C"/>
    <w:multiLevelType w:val="hybridMultilevel"/>
    <w:tmpl w:val="241A6368"/>
    <w:lvl w:ilvl="0" w:tplc="73D673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15DE"/>
    <w:multiLevelType w:val="hybridMultilevel"/>
    <w:tmpl w:val="30B62D56"/>
    <w:lvl w:ilvl="0" w:tplc="73D673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920C99"/>
    <w:multiLevelType w:val="hybridMultilevel"/>
    <w:tmpl w:val="C400C5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7A"/>
    <w:rsid w:val="00092C2C"/>
    <w:rsid w:val="00102B77"/>
    <w:rsid w:val="001058ED"/>
    <w:rsid w:val="00212BF6"/>
    <w:rsid w:val="00354E42"/>
    <w:rsid w:val="00413CBE"/>
    <w:rsid w:val="00472673"/>
    <w:rsid w:val="005225F0"/>
    <w:rsid w:val="005604AB"/>
    <w:rsid w:val="00561E66"/>
    <w:rsid w:val="00570544"/>
    <w:rsid w:val="005B2633"/>
    <w:rsid w:val="006276D2"/>
    <w:rsid w:val="00651019"/>
    <w:rsid w:val="007E25D7"/>
    <w:rsid w:val="008108A5"/>
    <w:rsid w:val="00836006"/>
    <w:rsid w:val="008B55BE"/>
    <w:rsid w:val="00914E08"/>
    <w:rsid w:val="00935356"/>
    <w:rsid w:val="00A05F0F"/>
    <w:rsid w:val="00B00C7A"/>
    <w:rsid w:val="00B72DEF"/>
    <w:rsid w:val="00C25726"/>
    <w:rsid w:val="00D34CE9"/>
    <w:rsid w:val="00DD5EAC"/>
    <w:rsid w:val="00DE67BF"/>
    <w:rsid w:val="00DF55B3"/>
    <w:rsid w:val="00EA1662"/>
    <w:rsid w:val="00F03203"/>
    <w:rsid w:val="00F92CBD"/>
    <w:rsid w:val="00FC0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7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76D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B2633"/>
    <w:rPr>
      <w:rFonts w:ascii="Tahoma" w:hAnsi="Tahoma" w:cs="Tahoma"/>
      <w:sz w:val="16"/>
      <w:szCs w:val="16"/>
    </w:rPr>
  </w:style>
  <w:style w:type="character" w:customStyle="1" w:styleId="BalloonTextChar">
    <w:name w:val="Balloon Text Char"/>
    <w:basedOn w:val="DefaultParagraphFont"/>
    <w:link w:val="BalloonText"/>
    <w:uiPriority w:val="99"/>
    <w:semiHidden/>
    <w:rsid w:val="005B2633"/>
    <w:rPr>
      <w:rFonts w:ascii="Tahoma" w:eastAsia="Times New Roman" w:hAnsi="Tahoma" w:cs="Tahoma"/>
      <w:sz w:val="16"/>
      <w:szCs w:val="16"/>
    </w:rPr>
  </w:style>
  <w:style w:type="paragraph" w:styleId="BodyText">
    <w:name w:val="Body Text"/>
    <w:basedOn w:val="Normal"/>
    <w:link w:val="BodyTextChar"/>
    <w:rsid w:val="00561E66"/>
    <w:rPr>
      <w:rFonts w:ascii="Arial" w:hAnsi="Arial"/>
      <w:sz w:val="24"/>
    </w:rPr>
  </w:style>
  <w:style w:type="character" w:customStyle="1" w:styleId="BodyTextChar">
    <w:name w:val="Body Text Char"/>
    <w:basedOn w:val="DefaultParagraphFont"/>
    <w:link w:val="BodyText"/>
    <w:rsid w:val="00561E66"/>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7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76D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B2633"/>
    <w:rPr>
      <w:rFonts w:ascii="Tahoma" w:hAnsi="Tahoma" w:cs="Tahoma"/>
      <w:sz w:val="16"/>
      <w:szCs w:val="16"/>
    </w:rPr>
  </w:style>
  <w:style w:type="character" w:customStyle="1" w:styleId="BalloonTextChar">
    <w:name w:val="Balloon Text Char"/>
    <w:basedOn w:val="DefaultParagraphFont"/>
    <w:link w:val="BalloonText"/>
    <w:uiPriority w:val="99"/>
    <w:semiHidden/>
    <w:rsid w:val="005B2633"/>
    <w:rPr>
      <w:rFonts w:ascii="Tahoma" w:eastAsia="Times New Roman" w:hAnsi="Tahoma" w:cs="Tahoma"/>
      <w:sz w:val="16"/>
      <w:szCs w:val="16"/>
    </w:rPr>
  </w:style>
  <w:style w:type="paragraph" w:styleId="BodyText">
    <w:name w:val="Body Text"/>
    <w:basedOn w:val="Normal"/>
    <w:link w:val="BodyTextChar"/>
    <w:rsid w:val="00561E66"/>
    <w:rPr>
      <w:rFonts w:ascii="Arial" w:hAnsi="Arial"/>
      <w:sz w:val="24"/>
    </w:rPr>
  </w:style>
  <w:style w:type="character" w:customStyle="1" w:styleId="BodyTextChar">
    <w:name w:val="Body Text Char"/>
    <w:basedOn w:val="DefaultParagraphFont"/>
    <w:link w:val="BodyText"/>
    <w:rsid w:val="00561E66"/>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Vince</cp:lastModifiedBy>
  <cp:revision>2</cp:revision>
  <dcterms:created xsi:type="dcterms:W3CDTF">2014-11-17T23:45:00Z</dcterms:created>
  <dcterms:modified xsi:type="dcterms:W3CDTF">2014-11-17T23:45:00Z</dcterms:modified>
</cp:coreProperties>
</file>